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EB" w:rsidRPr="00856DA2" w:rsidRDefault="00AF69EB" w:rsidP="00AF69EB">
      <w:pPr>
        <w:pStyle w:val="Ttulo4"/>
        <w:spacing w:before="0" w:line="240" w:lineRule="auto"/>
        <w:ind w:left="284" w:right="-11"/>
        <w:jc w:val="center"/>
        <w:rPr>
          <w:rFonts w:ascii="Times" w:hAnsi="Times" w:cs="Tahoma"/>
          <w:b/>
          <w:i w:val="0"/>
          <w:iCs w:val="0"/>
          <w:color w:val="auto"/>
          <w:sz w:val="26"/>
          <w:szCs w:val="26"/>
        </w:rPr>
      </w:pPr>
      <w:r w:rsidRPr="00856DA2">
        <w:rPr>
          <w:rFonts w:ascii="Times" w:hAnsi="Times" w:cs="Tahoma"/>
          <w:b/>
          <w:i w:val="0"/>
          <w:iCs w:val="0"/>
          <w:color w:val="auto"/>
          <w:sz w:val="26"/>
          <w:szCs w:val="26"/>
        </w:rPr>
        <w:t>AUTORIZAÇÃO DE INEXIGIBILIDADE DE LICITAÇÃO</w:t>
      </w:r>
    </w:p>
    <w:p w:rsidR="00AF69EB" w:rsidRPr="00856DA2" w:rsidRDefault="00AF69EB" w:rsidP="00AF69EB">
      <w:pPr>
        <w:spacing w:after="0" w:line="240" w:lineRule="auto"/>
        <w:ind w:left="284" w:right="-11"/>
        <w:jc w:val="center"/>
        <w:rPr>
          <w:rStyle w:val="markedcontent"/>
          <w:rFonts w:ascii="Times" w:hAnsi="Times" w:cs="Tahoma"/>
          <w:b/>
          <w:bCs/>
          <w:color w:val="auto"/>
          <w:sz w:val="26"/>
          <w:szCs w:val="26"/>
        </w:rPr>
      </w:pPr>
    </w:p>
    <w:p w:rsidR="00AF69EB" w:rsidRPr="00856DA2" w:rsidRDefault="00AF69EB" w:rsidP="00AF69EB">
      <w:pPr>
        <w:spacing w:after="0" w:line="240" w:lineRule="auto"/>
        <w:ind w:left="284" w:right="-11"/>
        <w:jc w:val="center"/>
        <w:rPr>
          <w:rFonts w:ascii="Times" w:hAnsi="Times" w:cs="Tahoma"/>
          <w:bCs/>
          <w:color w:val="auto"/>
          <w:sz w:val="26"/>
          <w:szCs w:val="26"/>
        </w:rPr>
      </w:pPr>
      <w:r w:rsidRPr="00E76EF9">
        <w:rPr>
          <w:rStyle w:val="markedcontent"/>
          <w:rFonts w:ascii="Times" w:hAnsi="Times" w:cs="Tahoma"/>
          <w:b/>
          <w:bCs/>
          <w:color w:val="auto"/>
          <w:sz w:val="26"/>
          <w:szCs w:val="26"/>
        </w:rPr>
        <w:t xml:space="preserve">Processo Administrativo </w:t>
      </w:r>
      <w:proofErr w:type="spellStart"/>
      <w:r w:rsidRPr="00E76EF9">
        <w:rPr>
          <w:rStyle w:val="markedcontent"/>
          <w:rFonts w:ascii="Times" w:hAnsi="Times" w:cs="Tahoma"/>
          <w:b/>
          <w:bCs/>
          <w:color w:val="auto"/>
          <w:sz w:val="26"/>
          <w:szCs w:val="26"/>
        </w:rPr>
        <w:t>n.°</w:t>
      </w:r>
      <w:proofErr w:type="spellEnd"/>
      <w:r w:rsidRPr="00E76EF9">
        <w:rPr>
          <w:rStyle w:val="markedcontent"/>
          <w:rFonts w:ascii="Times" w:hAnsi="Times" w:cs="Tahoma"/>
          <w:b/>
          <w:bCs/>
          <w:color w:val="auto"/>
          <w:sz w:val="26"/>
          <w:szCs w:val="26"/>
        </w:rPr>
        <w:t xml:space="preserve"> 018/2024 – Inexigibilidade n.º 007/2024</w:t>
      </w:r>
    </w:p>
    <w:p w:rsidR="00AF69EB" w:rsidRPr="00856DA2" w:rsidRDefault="00AF69EB" w:rsidP="00AF69EB">
      <w:pPr>
        <w:spacing w:after="0" w:line="240" w:lineRule="auto"/>
        <w:ind w:left="284" w:right="-11"/>
        <w:rPr>
          <w:rFonts w:ascii="Times" w:hAnsi="Times" w:cs="Tahoma"/>
          <w:bCs/>
          <w:color w:val="auto"/>
          <w:sz w:val="26"/>
          <w:szCs w:val="26"/>
        </w:rPr>
      </w:pPr>
    </w:p>
    <w:p w:rsidR="00AF69EB" w:rsidRPr="00856DA2" w:rsidRDefault="00AF69EB" w:rsidP="00AF69EB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284" w:right="-11"/>
        <w:jc w:val="both"/>
        <w:rPr>
          <w:rStyle w:val="usercontent"/>
          <w:rFonts w:ascii="Times" w:hAnsi="Times" w:cs="Tahoma"/>
          <w:color w:val="auto"/>
          <w:kern w:val="0"/>
          <w:sz w:val="26"/>
          <w:szCs w:val="26"/>
          <w:lang w:eastAsia="pt-BR"/>
        </w:rPr>
      </w:pPr>
      <w:r w:rsidRPr="00C84029">
        <w:rPr>
          <w:rFonts w:ascii="Times" w:hAnsi="Times" w:cs="Tahoma"/>
          <w:b/>
          <w:bCs/>
          <w:color w:val="auto"/>
          <w:sz w:val="26"/>
          <w:szCs w:val="26"/>
        </w:rPr>
        <w:t>Objeto:</w:t>
      </w:r>
      <w:r w:rsidRPr="00856DA2">
        <w:rPr>
          <w:rFonts w:ascii="Times" w:hAnsi="Times" w:cs="Tahoma"/>
          <w:color w:val="auto"/>
          <w:sz w:val="26"/>
          <w:szCs w:val="26"/>
        </w:rPr>
        <w:t xml:space="preserve"> </w:t>
      </w:r>
      <w:r>
        <w:rPr>
          <w:rFonts w:ascii="Times" w:hAnsi="Times" w:cs="Tahoma"/>
          <w:color w:val="auto"/>
          <w:kern w:val="0"/>
          <w:sz w:val="26"/>
          <w:szCs w:val="26"/>
          <w:lang w:eastAsia="pt-BR"/>
        </w:rPr>
        <w:t>C</w:t>
      </w:r>
      <w:r w:rsidRPr="00E44B70">
        <w:rPr>
          <w:rFonts w:ascii="Times" w:hAnsi="Times" w:cs="Segoe UI"/>
          <w:sz w:val="26"/>
          <w:szCs w:val="26"/>
        </w:rPr>
        <w:t>ontratação da empresa WA PRODUÇÕES LTDA., inscrita no CNPJ sob o nº 20.799.303/0001-23, representante exclusiva do artista “ALEMÃO DO FORRÓ”,</w:t>
      </w:r>
      <w:r w:rsidRPr="00E44B70">
        <w:rPr>
          <w:rFonts w:ascii="Times" w:hAnsi="Times" w:cs="Segoe UI"/>
          <w:b/>
          <w:sz w:val="26"/>
          <w:szCs w:val="26"/>
        </w:rPr>
        <w:t xml:space="preserve"> </w:t>
      </w:r>
      <w:r w:rsidRPr="00E44B70">
        <w:rPr>
          <w:rFonts w:ascii="Times" w:hAnsi="Times" w:cs="Segoe UI"/>
          <w:sz w:val="26"/>
          <w:szCs w:val="26"/>
        </w:rPr>
        <w:t>que se a</w:t>
      </w:r>
      <w:r>
        <w:rPr>
          <w:rFonts w:ascii="Times" w:hAnsi="Times" w:cs="Segoe UI"/>
          <w:sz w:val="26"/>
          <w:szCs w:val="26"/>
        </w:rPr>
        <w:t xml:space="preserve">presentará na </w:t>
      </w:r>
      <w:r w:rsidRPr="008D544B">
        <w:rPr>
          <w:rFonts w:ascii="Times" w:hAnsi="Times" w:cs="Segoe UI"/>
          <w:sz w:val="26"/>
          <w:szCs w:val="26"/>
        </w:rPr>
        <w:t>Tradicional Festa de Julho 2024</w:t>
      </w:r>
      <w:r w:rsidRPr="00856DA2">
        <w:rPr>
          <w:rFonts w:ascii="Times" w:hAnsi="Times" w:cs="Tahoma"/>
          <w:color w:val="auto"/>
          <w:kern w:val="0"/>
          <w:sz w:val="26"/>
          <w:szCs w:val="26"/>
          <w:lang w:eastAsia="pt-BR"/>
        </w:rPr>
        <w:t xml:space="preserve">. </w:t>
      </w:r>
      <w:r w:rsidRPr="00856DA2">
        <w:rPr>
          <w:rFonts w:ascii="Times" w:hAnsi="Times" w:cs="Tahoma"/>
          <w:sz w:val="26"/>
          <w:szCs w:val="26"/>
        </w:rPr>
        <w:t xml:space="preserve">  </w:t>
      </w:r>
    </w:p>
    <w:p w:rsidR="00AF69EB" w:rsidRPr="00856DA2" w:rsidRDefault="00AF69EB" w:rsidP="00AF69EB">
      <w:pPr>
        <w:spacing w:after="0" w:line="240" w:lineRule="auto"/>
        <w:ind w:left="284" w:right="-11"/>
        <w:jc w:val="both"/>
        <w:rPr>
          <w:rFonts w:ascii="Times" w:hAnsi="Times" w:cs="Tahoma"/>
          <w:sz w:val="26"/>
          <w:szCs w:val="26"/>
        </w:rPr>
      </w:pPr>
    </w:p>
    <w:p w:rsidR="00AF69EB" w:rsidRPr="00856DA2" w:rsidRDefault="00AF69EB" w:rsidP="00AF69EB">
      <w:pPr>
        <w:spacing w:after="0" w:line="240" w:lineRule="auto"/>
        <w:ind w:left="284" w:right="-11"/>
        <w:jc w:val="both"/>
        <w:rPr>
          <w:rFonts w:ascii="Times" w:hAnsi="Times" w:cs="Tahoma"/>
          <w:sz w:val="26"/>
          <w:szCs w:val="26"/>
        </w:rPr>
      </w:pPr>
      <w:r w:rsidRPr="00856DA2">
        <w:rPr>
          <w:rFonts w:ascii="Times" w:hAnsi="Times" w:cs="Tahoma"/>
          <w:sz w:val="26"/>
          <w:szCs w:val="26"/>
        </w:rPr>
        <w:t xml:space="preserve"> </w:t>
      </w:r>
      <w:r w:rsidRPr="00856DA2">
        <w:rPr>
          <w:rFonts w:ascii="Times" w:hAnsi="Times" w:cs="Tahoma"/>
          <w:sz w:val="26"/>
          <w:szCs w:val="26"/>
        </w:rPr>
        <w:tab/>
        <w:t xml:space="preserve">CONSIDERANDO que a Lei Federal n.º 14.133/2021 considera inexigível a realização de certame licitatório para a “contratação de profissional de qualquer setor artístico, diretamente ou através de empresário exclusivo, desde que consagrado pela crítica especializada ou pela opinião pública” (art. 74, inciso II); </w:t>
      </w:r>
    </w:p>
    <w:p w:rsidR="00AF69EB" w:rsidRPr="00856DA2" w:rsidRDefault="00AF69EB" w:rsidP="00AF69EB">
      <w:pPr>
        <w:spacing w:after="0" w:line="240" w:lineRule="auto"/>
        <w:ind w:left="284" w:right="-11"/>
        <w:jc w:val="both"/>
        <w:rPr>
          <w:rFonts w:ascii="Times" w:hAnsi="Times" w:cs="Tahoma"/>
          <w:sz w:val="26"/>
          <w:szCs w:val="26"/>
        </w:rPr>
      </w:pPr>
    </w:p>
    <w:p w:rsidR="00AF69EB" w:rsidRPr="00856DA2" w:rsidRDefault="00AF69EB" w:rsidP="00AF69EB">
      <w:pPr>
        <w:spacing w:after="0" w:line="240" w:lineRule="auto"/>
        <w:ind w:left="284" w:right="-11"/>
        <w:jc w:val="both"/>
        <w:rPr>
          <w:rFonts w:ascii="Times" w:hAnsi="Times" w:cs="Tahoma"/>
          <w:sz w:val="26"/>
          <w:szCs w:val="26"/>
        </w:rPr>
      </w:pPr>
      <w:r w:rsidRPr="00856DA2">
        <w:rPr>
          <w:rFonts w:ascii="Times" w:hAnsi="Times" w:cs="Tahoma"/>
          <w:sz w:val="26"/>
          <w:szCs w:val="26"/>
        </w:rPr>
        <w:t xml:space="preserve"> </w:t>
      </w:r>
      <w:r w:rsidRPr="00856DA2">
        <w:rPr>
          <w:rFonts w:ascii="Times" w:hAnsi="Times" w:cs="Tahoma"/>
          <w:sz w:val="26"/>
          <w:szCs w:val="26"/>
        </w:rPr>
        <w:tab/>
        <w:t xml:space="preserve">CONSIDERANDO que a condição de “empresário exclusivo” pressupõe habitualidade na representação ou agenciamento do artista, devendo possuir contrato, declaração, carta ou outro documento que ateste a exclusividade permanente, o que foi observado no caso em análise; </w:t>
      </w:r>
    </w:p>
    <w:p w:rsidR="00AF69EB" w:rsidRPr="00856DA2" w:rsidRDefault="00AF69EB" w:rsidP="00AF69EB">
      <w:pPr>
        <w:spacing w:after="0" w:line="240" w:lineRule="auto"/>
        <w:ind w:left="284" w:right="-11"/>
        <w:jc w:val="both"/>
        <w:rPr>
          <w:rFonts w:ascii="Times" w:hAnsi="Times" w:cs="Tahoma"/>
          <w:sz w:val="26"/>
          <w:szCs w:val="26"/>
        </w:rPr>
      </w:pPr>
    </w:p>
    <w:p w:rsidR="00AF69EB" w:rsidRPr="00856DA2" w:rsidRDefault="00AF69EB" w:rsidP="00AF69EB">
      <w:pPr>
        <w:spacing w:after="0" w:line="240" w:lineRule="auto"/>
        <w:ind w:left="284" w:right="-11"/>
        <w:jc w:val="both"/>
        <w:rPr>
          <w:rFonts w:ascii="Times" w:hAnsi="Times" w:cs="Tahoma"/>
          <w:sz w:val="26"/>
          <w:szCs w:val="26"/>
        </w:rPr>
      </w:pPr>
      <w:r w:rsidRPr="00856DA2">
        <w:rPr>
          <w:rFonts w:ascii="Times" w:hAnsi="Times" w:cs="Tahoma"/>
          <w:sz w:val="26"/>
          <w:szCs w:val="26"/>
        </w:rPr>
        <w:t xml:space="preserve"> </w:t>
      </w:r>
      <w:r w:rsidRPr="00856DA2">
        <w:rPr>
          <w:rFonts w:ascii="Times" w:hAnsi="Times" w:cs="Tahoma"/>
          <w:sz w:val="26"/>
          <w:szCs w:val="26"/>
        </w:rPr>
        <w:tab/>
        <w:t xml:space="preserve">CONSIDERANDO que os papeis colacionados no Documento de Solicitação da Demanda demonstram a consagração do profissional artístico pela crítica especializada e opinião pública; </w:t>
      </w:r>
    </w:p>
    <w:p w:rsidR="00AF69EB" w:rsidRPr="00856DA2" w:rsidRDefault="00AF69EB" w:rsidP="00AF69EB">
      <w:pPr>
        <w:spacing w:after="0" w:line="240" w:lineRule="auto"/>
        <w:ind w:left="284" w:right="-11"/>
        <w:jc w:val="both"/>
        <w:rPr>
          <w:rFonts w:ascii="Times" w:hAnsi="Times" w:cs="Tahoma"/>
          <w:sz w:val="26"/>
          <w:szCs w:val="26"/>
        </w:rPr>
      </w:pPr>
    </w:p>
    <w:p w:rsidR="00AF69EB" w:rsidRPr="00856DA2" w:rsidRDefault="00AF69EB" w:rsidP="00AF69EB">
      <w:pPr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6"/>
          <w:szCs w:val="26"/>
        </w:rPr>
      </w:pPr>
      <w:r w:rsidRPr="00856DA2">
        <w:rPr>
          <w:rFonts w:ascii="Times" w:hAnsi="Times" w:cs="Tahoma"/>
          <w:sz w:val="26"/>
          <w:szCs w:val="26"/>
        </w:rPr>
        <w:t xml:space="preserve"> </w:t>
      </w:r>
      <w:r w:rsidRPr="00856DA2">
        <w:rPr>
          <w:rFonts w:ascii="Times" w:hAnsi="Times" w:cs="Tahoma"/>
          <w:sz w:val="26"/>
          <w:szCs w:val="26"/>
        </w:rPr>
        <w:tab/>
        <w:t xml:space="preserve">CONSIDERANDO que foram apresentadas notas fiscais demonstrando que o preço é o praticado no mercado; </w:t>
      </w:r>
    </w:p>
    <w:p w:rsidR="00AF69EB" w:rsidRPr="00856DA2" w:rsidRDefault="00AF69EB" w:rsidP="00AF69EB">
      <w:pPr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6"/>
          <w:szCs w:val="26"/>
        </w:rPr>
      </w:pPr>
    </w:p>
    <w:p w:rsidR="00AF69EB" w:rsidRPr="00856DA2" w:rsidRDefault="00AF69EB" w:rsidP="00AF69EB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6"/>
          <w:szCs w:val="26"/>
        </w:rPr>
      </w:pPr>
      <w:r w:rsidRPr="00856DA2">
        <w:rPr>
          <w:rFonts w:ascii="Times" w:hAnsi="Times" w:cs="Tahoma"/>
          <w:bCs/>
          <w:color w:val="auto"/>
          <w:sz w:val="26"/>
          <w:szCs w:val="26"/>
        </w:rPr>
        <w:t xml:space="preserve"> </w:t>
      </w:r>
      <w:r w:rsidRPr="00856DA2">
        <w:rPr>
          <w:rFonts w:ascii="Times" w:hAnsi="Times" w:cs="Tahoma"/>
          <w:bCs/>
          <w:color w:val="auto"/>
          <w:sz w:val="26"/>
          <w:szCs w:val="26"/>
        </w:rPr>
        <w:tab/>
        <w:t xml:space="preserve">AUTORIZO a Inexigibilidade de licitação em face do resultado do procedimento de contratação direta acima referenciado, utilizando como motivação </w:t>
      </w:r>
      <w:proofErr w:type="spellStart"/>
      <w:r w:rsidRPr="00856DA2">
        <w:rPr>
          <w:rFonts w:ascii="Times" w:hAnsi="Times" w:cs="Tahoma"/>
          <w:bCs/>
          <w:color w:val="auto"/>
          <w:sz w:val="26"/>
          <w:szCs w:val="26"/>
        </w:rPr>
        <w:t>aliunde</w:t>
      </w:r>
      <w:proofErr w:type="spellEnd"/>
      <w:r w:rsidRPr="00856DA2">
        <w:rPr>
          <w:rFonts w:ascii="Times" w:hAnsi="Times" w:cs="Tahoma"/>
          <w:bCs/>
          <w:color w:val="auto"/>
          <w:sz w:val="26"/>
          <w:szCs w:val="26"/>
        </w:rPr>
        <w:t xml:space="preserve"> o despacho informativo subscrito pelo agente de contratação, de forma que o contratado será o seguinte:</w:t>
      </w:r>
    </w:p>
    <w:p w:rsidR="00AF69EB" w:rsidRPr="00856DA2" w:rsidRDefault="00AF69EB" w:rsidP="00AF69EB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6"/>
          <w:szCs w:val="26"/>
        </w:rPr>
      </w:pPr>
    </w:p>
    <w:p w:rsidR="00AF69EB" w:rsidRDefault="00AF69EB" w:rsidP="00AF69EB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color w:val="auto"/>
          <w:kern w:val="0"/>
          <w:sz w:val="26"/>
          <w:szCs w:val="26"/>
          <w:lang w:eastAsia="pt-BR"/>
        </w:rPr>
      </w:pPr>
      <w:r w:rsidRPr="00856DA2">
        <w:rPr>
          <w:rFonts w:ascii="Times" w:hAnsi="Times" w:cs="Tahoma"/>
          <w:bCs/>
          <w:color w:val="auto"/>
          <w:sz w:val="26"/>
          <w:szCs w:val="26"/>
        </w:rPr>
        <w:t xml:space="preserve"> </w:t>
      </w:r>
      <w:r w:rsidRPr="00856DA2">
        <w:rPr>
          <w:rFonts w:ascii="Times" w:hAnsi="Times" w:cs="Tahoma"/>
          <w:bCs/>
          <w:color w:val="auto"/>
          <w:sz w:val="26"/>
          <w:szCs w:val="26"/>
        </w:rPr>
        <w:tab/>
      </w:r>
      <w:r>
        <w:rPr>
          <w:rFonts w:ascii="Times" w:hAnsi="Times" w:cs="Tahoma"/>
          <w:color w:val="auto"/>
          <w:kern w:val="0"/>
          <w:sz w:val="26"/>
          <w:szCs w:val="26"/>
          <w:lang w:eastAsia="pt-BR"/>
        </w:rPr>
        <w:t>C</w:t>
      </w:r>
      <w:r w:rsidRPr="00E44B70">
        <w:rPr>
          <w:rFonts w:ascii="Times" w:hAnsi="Times" w:cs="Segoe UI"/>
          <w:sz w:val="26"/>
          <w:szCs w:val="26"/>
        </w:rPr>
        <w:t>ontratação da empresa WA PRODUÇÕES LTDA., inscrita no CNPJ sob o nº 20.799.303/0001-23, representante exclusiva do artista “ALEMÃO DO FORRÓ”,</w:t>
      </w:r>
      <w:r w:rsidRPr="00E44B70">
        <w:rPr>
          <w:rFonts w:ascii="Times" w:hAnsi="Times" w:cs="Segoe UI"/>
          <w:b/>
          <w:sz w:val="26"/>
          <w:szCs w:val="26"/>
        </w:rPr>
        <w:t xml:space="preserve"> </w:t>
      </w:r>
      <w:r w:rsidRPr="00E44B70">
        <w:rPr>
          <w:rFonts w:ascii="Times" w:hAnsi="Times" w:cs="Segoe UI"/>
          <w:sz w:val="26"/>
          <w:szCs w:val="26"/>
        </w:rPr>
        <w:t>que se a</w:t>
      </w:r>
      <w:r>
        <w:rPr>
          <w:rFonts w:ascii="Times" w:hAnsi="Times" w:cs="Segoe UI"/>
          <w:sz w:val="26"/>
          <w:szCs w:val="26"/>
        </w:rPr>
        <w:t xml:space="preserve">presentará na </w:t>
      </w:r>
      <w:r w:rsidRPr="008D544B">
        <w:rPr>
          <w:rFonts w:ascii="Times" w:hAnsi="Times" w:cs="Segoe UI"/>
          <w:sz w:val="26"/>
          <w:szCs w:val="26"/>
        </w:rPr>
        <w:t>Tradicional Festa de Julho 2024</w:t>
      </w:r>
      <w:r>
        <w:rPr>
          <w:rFonts w:ascii="Times" w:hAnsi="Times" w:cs="Tahoma"/>
          <w:color w:val="auto"/>
          <w:kern w:val="0"/>
          <w:sz w:val="26"/>
          <w:szCs w:val="26"/>
          <w:lang w:eastAsia="pt-BR"/>
        </w:rPr>
        <w:t>, pelo valor de R</w:t>
      </w:r>
      <w:r w:rsidRPr="00E76EF9">
        <w:rPr>
          <w:rFonts w:ascii="Times" w:hAnsi="Times" w:cs="Tahoma"/>
          <w:color w:val="auto"/>
          <w:kern w:val="0"/>
          <w:sz w:val="26"/>
          <w:szCs w:val="26"/>
          <w:lang w:eastAsia="pt-BR"/>
        </w:rPr>
        <w:t xml:space="preserve">$ </w:t>
      </w:r>
      <w:r>
        <w:rPr>
          <w:rFonts w:ascii="Times" w:hAnsi="Times" w:cs="Tahoma"/>
          <w:color w:val="auto"/>
          <w:kern w:val="0"/>
          <w:sz w:val="26"/>
          <w:szCs w:val="26"/>
          <w:lang w:eastAsia="pt-BR"/>
        </w:rPr>
        <w:t>150.000,00 (cento e cinquenta mil reais)</w:t>
      </w:r>
      <w:r w:rsidRPr="00E76EF9">
        <w:rPr>
          <w:rFonts w:ascii="Times" w:hAnsi="Times" w:cs="Tahoma"/>
          <w:color w:val="auto"/>
          <w:kern w:val="0"/>
          <w:sz w:val="26"/>
          <w:szCs w:val="26"/>
          <w:lang w:eastAsia="pt-BR"/>
        </w:rPr>
        <w:t>.</w:t>
      </w:r>
      <w:r>
        <w:rPr>
          <w:rFonts w:ascii="Times" w:hAnsi="Times" w:cs="Tahoma"/>
          <w:color w:val="auto"/>
          <w:kern w:val="0"/>
          <w:sz w:val="26"/>
          <w:szCs w:val="26"/>
          <w:lang w:eastAsia="pt-BR"/>
        </w:rPr>
        <w:t xml:space="preserve"> </w:t>
      </w:r>
    </w:p>
    <w:p w:rsidR="00AF69EB" w:rsidRPr="00856DA2" w:rsidRDefault="00AF69EB" w:rsidP="00AF69EB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6"/>
          <w:szCs w:val="26"/>
        </w:rPr>
      </w:pPr>
    </w:p>
    <w:p w:rsidR="00AF69EB" w:rsidRPr="00856DA2" w:rsidRDefault="00AF69EB" w:rsidP="00AF69EB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6"/>
          <w:szCs w:val="26"/>
        </w:rPr>
      </w:pPr>
      <w:r w:rsidRPr="00856DA2">
        <w:rPr>
          <w:rFonts w:ascii="Times" w:hAnsi="Times" w:cs="Tahoma"/>
          <w:bCs/>
          <w:color w:val="auto"/>
          <w:sz w:val="26"/>
          <w:szCs w:val="26"/>
        </w:rPr>
        <w:t xml:space="preserve"> </w:t>
      </w:r>
      <w:r w:rsidRPr="00856DA2">
        <w:rPr>
          <w:rFonts w:ascii="Times" w:hAnsi="Times" w:cs="Tahoma"/>
          <w:bCs/>
          <w:color w:val="auto"/>
          <w:sz w:val="26"/>
          <w:szCs w:val="26"/>
        </w:rPr>
        <w:tab/>
        <w:t xml:space="preserve">Proceda-se a publicação do presente ato e do extrato de contrato no sitio eletrônico da Prefeitura Municipal (art. 72, parágrafo único da Lei 14.133/2021). </w:t>
      </w:r>
    </w:p>
    <w:p w:rsidR="00AF69EB" w:rsidRPr="00856DA2" w:rsidRDefault="00AF69EB" w:rsidP="00AF69EB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6"/>
          <w:szCs w:val="26"/>
        </w:rPr>
      </w:pPr>
    </w:p>
    <w:p w:rsidR="00AF69EB" w:rsidRPr="00856DA2" w:rsidRDefault="00AF69EB" w:rsidP="00AF69EB">
      <w:pPr>
        <w:spacing w:after="0" w:line="240" w:lineRule="auto"/>
        <w:ind w:left="284" w:right="-11"/>
        <w:jc w:val="right"/>
        <w:rPr>
          <w:rFonts w:ascii="Times" w:hAnsi="Times" w:cs="Tahoma"/>
          <w:color w:val="auto"/>
          <w:kern w:val="0"/>
          <w:sz w:val="26"/>
          <w:szCs w:val="26"/>
          <w:lang w:eastAsia="pt-BR"/>
        </w:rPr>
      </w:pPr>
      <w:r>
        <w:rPr>
          <w:rFonts w:ascii="Times" w:hAnsi="Times" w:cs="Tahoma"/>
          <w:color w:val="auto"/>
          <w:kern w:val="0"/>
          <w:sz w:val="26"/>
          <w:szCs w:val="26"/>
          <w:lang w:eastAsia="pt-BR"/>
        </w:rPr>
        <w:t>Antônio Prado de Minas</w:t>
      </w:r>
      <w:r w:rsidRPr="00856DA2">
        <w:rPr>
          <w:rFonts w:ascii="Times" w:hAnsi="Times" w:cs="Tahoma"/>
          <w:color w:val="auto"/>
          <w:kern w:val="0"/>
          <w:sz w:val="26"/>
          <w:szCs w:val="26"/>
          <w:lang w:eastAsia="pt-BR"/>
        </w:rPr>
        <w:t xml:space="preserve">/ MG, </w:t>
      </w:r>
      <w:r w:rsidRPr="00E76EF9">
        <w:rPr>
          <w:rFonts w:ascii="Times" w:hAnsi="Times" w:cs="Tahoma"/>
          <w:color w:val="auto"/>
          <w:kern w:val="0"/>
          <w:sz w:val="26"/>
          <w:szCs w:val="26"/>
          <w:lang w:eastAsia="pt-BR"/>
        </w:rPr>
        <w:t>18 de abril de 2024.</w:t>
      </w:r>
    </w:p>
    <w:p w:rsidR="00AF69EB" w:rsidRPr="00856DA2" w:rsidRDefault="00AF69EB" w:rsidP="00AF69EB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" w:hAnsi="Times" w:cs="Tahoma"/>
          <w:bCs/>
          <w:color w:val="auto"/>
          <w:sz w:val="26"/>
          <w:szCs w:val="26"/>
        </w:rPr>
      </w:pPr>
    </w:p>
    <w:p w:rsidR="00AF69EB" w:rsidRPr="00856DA2" w:rsidRDefault="00AF69EB" w:rsidP="00AF69EB">
      <w:pPr>
        <w:spacing w:after="0" w:line="240" w:lineRule="auto"/>
        <w:ind w:left="284" w:right="-11"/>
        <w:jc w:val="center"/>
        <w:rPr>
          <w:rFonts w:ascii="Times" w:hAnsi="Times" w:cs="Tahoma"/>
          <w:color w:val="auto"/>
          <w:kern w:val="0"/>
          <w:sz w:val="26"/>
          <w:szCs w:val="26"/>
          <w:lang w:eastAsia="pt-BR"/>
        </w:rPr>
      </w:pPr>
      <w:r w:rsidRPr="00856DA2">
        <w:rPr>
          <w:rFonts w:ascii="Times" w:hAnsi="Times" w:cs="Tahoma"/>
          <w:color w:val="auto"/>
          <w:kern w:val="0"/>
          <w:sz w:val="26"/>
          <w:szCs w:val="26"/>
          <w:lang w:eastAsia="pt-BR"/>
        </w:rPr>
        <w:t>_______________________________</w:t>
      </w:r>
    </w:p>
    <w:p w:rsidR="00AF69EB" w:rsidRPr="00856DA2" w:rsidRDefault="00AF69EB" w:rsidP="00AF69EB">
      <w:pPr>
        <w:spacing w:after="0" w:line="240" w:lineRule="auto"/>
        <w:ind w:left="284" w:right="-11"/>
        <w:jc w:val="center"/>
        <w:rPr>
          <w:rFonts w:ascii="Times" w:hAnsi="Times" w:cs="Tahoma"/>
          <w:b/>
          <w:bCs/>
          <w:sz w:val="26"/>
          <w:szCs w:val="26"/>
        </w:rPr>
      </w:pPr>
      <w:proofErr w:type="spellStart"/>
      <w:r>
        <w:rPr>
          <w:rFonts w:ascii="Times" w:hAnsi="Times" w:cs="Tahoma"/>
          <w:b/>
          <w:bCs/>
          <w:color w:val="auto"/>
          <w:sz w:val="26"/>
          <w:szCs w:val="26"/>
        </w:rPr>
        <w:t>Welison</w:t>
      </w:r>
      <w:proofErr w:type="spellEnd"/>
      <w:r>
        <w:rPr>
          <w:rFonts w:ascii="Times" w:hAnsi="Times" w:cs="Tahoma"/>
          <w:b/>
          <w:bCs/>
          <w:color w:val="auto"/>
          <w:sz w:val="26"/>
          <w:szCs w:val="26"/>
        </w:rPr>
        <w:t xml:space="preserve"> </w:t>
      </w:r>
      <w:proofErr w:type="spellStart"/>
      <w:r>
        <w:rPr>
          <w:rFonts w:ascii="Times" w:hAnsi="Times" w:cs="Tahoma"/>
          <w:b/>
          <w:bCs/>
          <w:color w:val="auto"/>
          <w:sz w:val="26"/>
          <w:szCs w:val="26"/>
        </w:rPr>
        <w:t>Sima</w:t>
      </w:r>
      <w:proofErr w:type="spellEnd"/>
      <w:r>
        <w:rPr>
          <w:rFonts w:ascii="Times" w:hAnsi="Times" w:cs="Tahoma"/>
          <w:b/>
          <w:bCs/>
          <w:color w:val="auto"/>
          <w:sz w:val="26"/>
          <w:szCs w:val="26"/>
        </w:rPr>
        <w:t xml:space="preserve"> da Fonseca</w:t>
      </w:r>
    </w:p>
    <w:p w:rsidR="00AF69EB" w:rsidRPr="00C84029" w:rsidRDefault="00AF69EB" w:rsidP="00AF69EB">
      <w:pPr>
        <w:spacing w:after="0" w:line="240" w:lineRule="auto"/>
        <w:ind w:left="284" w:right="-11"/>
        <w:jc w:val="center"/>
        <w:rPr>
          <w:rFonts w:ascii="Times" w:hAnsi="Times" w:cs="Tahoma"/>
          <w:color w:val="auto"/>
          <w:sz w:val="26"/>
          <w:szCs w:val="26"/>
        </w:rPr>
      </w:pPr>
      <w:r>
        <w:rPr>
          <w:rFonts w:ascii="Times" w:hAnsi="Times" w:cs="Tahoma"/>
          <w:bCs/>
          <w:sz w:val="26"/>
          <w:szCs w:val="26"/>
        </w:rPr>
        <w:t xml:space="preserve">Prefeito do Municipal </w:t>
      </w:r>
    </w:p>
    <w:p w:rsidR="00772394" w:rsidRDefault="00772394">
      <w:bookmarkStart w:id="0" w:name="_GoBack"/>
      <w:bookmarkEnd w:id="0"/>
    </w:p>
    <w:sectPr w:rsidR="00772394" w:rsidSect="00AF69EB">
      <w:headerReference w:type="default" r:id="rId6"/>
      <w:footerReference w:type="default" r:id="rId7"/>
      <w:pgSz w:w="11906" w:h="16838"/>
      <w:pgMar w:top="1440" w:right="1077" w:bottom="1440" w:left="1077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7A" w:rsidRDefault="0036067A" w:rsidP="00AF69EB">
      <w:pPr>
        <w:spacing w:after="0" w:line="240" w:lineRule="auto"/>
      </w:pPr>
      <w:r>
        <w:separator/>
      </w:r>
    </w:p>
  </w:endnote>
  <w:endnote w:type="continuationSeparator" w:id="0">
    <w:p w:rsidR="0036067A" w:rsidRDefault="0036067A" w:rsidP="00AF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B" w:rsidRPr="00E177B0" w:rsidRDefault="00AF69EB" w:rsidP="00AF69EB">
    <w:pPr>
      <w:spacing w:after="0" w:line="240" w:lineRule="auto"/>
      <w:jc w:val="center"/>
      <w:rPr>
        <w:rFonts w:ascii="Arial" w:eastAsia="Times New Roman" w:hAnsi="Arial" w:cs="Arial"/>
        <w:lang w:eastAsia="pt-BR"/>
      </w:rPr>
    </w:pPr>
    <w:r w:rsidRPr="00E177B0">
      <w:rPr>
        <w:rFonts w:ascii="Arial" w:eastAsia="Times New Roman" w:hAnsi="Arial" w:cs="Arial"/>
        <w:lang w:eastAsia="pt-BR"/>
      </w:rPr>
      <w:t>Rua Prefeito Eurípedes Ca</w:t>
    </w:r>
    <w:r>
      <w:rPr>
        <w:rFonts w:ascii="Arial" w:eastAsia="Times New Roman" w:hAnsi="Arial" w:cs="Arial"/>
        <w:lang w:eastAsia="pt-BR"/>
      </w:rPr>
      <w:t>rlos de Abreu, 66, Centro – CEP</w:t>
    </w:r>
    <w:r w:rsidRPr="00E177B0">
      <w:rPr>
        <w:rFonts w:ascii="Arial" w:eastAsia="Times New Roman" w:hAnsi="Arial" w:cs="Arial"/>
        <w:lang w:eastAsia="pt-BR"/>
      </w:rPr>
      <w:t>: 36850-000</w:t>
    </w:r>
  </w:p>
  <w:p w:rsidR="00AF69EB" w:rsidRDefault="00AF69EB" w:rsidP="00AF69EB">
    <w:pPr>
      <w:spacing w:after="0" w:line="240" w:lineRule="auto"/>
      <w:jc w:val="center"/>
    </w:pPr>
    <w:r>
      <w:rPr>
        <w:rFonts w:ascii="Arial" w:eastAsia="Times New Roman" w:hAnsi="Arial" w:cs="Arial"/>
        <w:lang w:eastAsia="pt-BR"/>
      </w:rPr>
      <w:t xml:space="preserve">Telefone: </w:t>
    </w:r>
    <w:r w:rsidRPr="00E177B0">
      <w:rPr>
        <w:rFonts w:ascii="Arial" w:eastAsia="Times New Roman" w:hAnsi="Arial" w:cs="Arial"/>
        <w:lang w:eastAsia="pt-BR"/>
      </w:rPr>
      <w:t xml:space="preserve">32 3725-1000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7A" w:rsidRDefault="0036067A" w:rsidP="00AF69EB">
      <w:pPr>
        <w:spacing w:after="0" w:line="240" w:lineRule="auto"/>
      </w:pPr>
      <w:r>
        <w:separator/>
      </w:r>
    </w:p>
  </w:footnote>
  <w:footnote w:type="continuationSeparator" w:id="0">
    <w:p w:rsidR="0036067A" w:rsidRDefault="0036067A" w:rsidP="00AF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B" w:rsidRPr="00DB5804" w:rsidRDefault="00AF69EB" w:rsidP="00AF69EB">
    <w:pPr>
      <w:pStyle w:val="Cabealho"/>
      <w:jc w:val="center"/>
    </w:pPr>
    <w:r w:rsidRPr="00445EA4">
      <w:rPr>
        <w:rFonts w:eastAsia="Microsoft JhengHei"/>
        <w:b/>
        <w:noProof/>
        <w:lang w:eastAsia="pt-BR"/>
      </w:rPr>
      <w:drawing>
        <wp:inline distT="0" distB="0" distL="0" distR="0">
          <wp:extent cx="4330700" cy="10896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EB"/>
    <w:rsid w:val="0036067A"/>
    <w:rsid w:val="00597498"/>
    <w:rsid w:val="00772394"/>
    <w:rsid w:val="00A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6C912-93A6-4255-B556-0BFB6161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9EB"/>
    <w:pPr>
      <w:spacing w:after="180" w:line="268" w:lineRule="auto"/>
    </w:pPr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F69EB"/>
    <w:pPr>
      <w:keepNext/>
      <w:keepLines/>
      <w:spacing w:before="40" w:after="0"/>
      <w:outlineLvl w:val="3"/>
    </w:pPr>
    <w:rPr>
      <w:rFonts w:ascii="Symbol" w:hAnsi="Symbol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F69EB"/>
    <w:rPr>
      <w:rFonts w:ascii="Symbol" w:eastAsia="WenQuanYi Micro Hei" w:hAnsi="Symbol" w:cs="WenQuanYi Micro Hei"/>
      <w:i/>
      <w:iCs/>
      <w:color w:val="2F5496"/>
      <w:kern w:val="28"/>
      <w:sz w:val="20"/>
      <w:szCs w:val="20"/>
    </w:rPr>
  </w:style>
  <w:style w:type="character" w:customStyle="1" w:styleId="markedcontent">
    <w:name w:val="markedcontent"/>
    <w:basedOn w:val="Fontepargpadro"/>
    <w:rsid w:val="00AF69EB"/>
  </w:style>
  <w:style w:type="character" w:customStyle="1" w:styleId="usercontent">
    <w:name w:val="usercontent"/>
    <w:rsid w:val="00AF69EB"/>
  </w:style>
  <w:style w:type="paragraph" w:styleId="Cabealho">
    <w:name w:val="header"/>
    <w:aliases w:val=" Char Char,Cabeçalho superior,Heading 1a, Char"/>
    <w:basedOn w:val="Normal"/>
    <w:link w:val="CabealhoChar"/>
    <w:uiPriority w:val="99"/>
    <w:unhideWhenUsed/>
    <w:rsid w:val="00AF6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abeçalho superior Char,Heading 1a Char"/>
    <w:basedOn w:val="Fontepargpadro"/>
    <w:link w:val="Cabealho"/>
    <w:uiPriority w:val="99"/>
    <w:rsid w:val="00AF69EB"/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F6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9EB"/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2024-04-19T16:37:00Z</dcterms:created>
  <dcterms:modified xsi:type="dcterms:W3CDTF">2024-04-19T16:38:00Z</dcterms:modified>
</cp:coreProperties>
</file>